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Положение о проведении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Международного конкурса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творческих работ и учебно-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методических разработок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воспитателей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«Воспитатель-профессионал 2021»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Общие положения.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jc w:val="both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 Настоящее Положение о проведении Международного конкурса творческих работ и учебно-методических разработок воспитателей (далее – Конкурс) определяет порядок организации и проведения Конкурсов, критерии отбора работ, состав участников, состав конкурсной комиссии, порядок награждения победителей и лауреатов.</w:t>
      </w:r>
    </w:p>
    <w:p>
      <w:pPr>
        <w:jc w:val="both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1.2. Конкурс проводится с целью создания условий, способствующих развитию интеллектуального и творческого потенциала воспитателей, вовлечения их в научно-исследовательскую и проектную деятельность, содействия повышению их профессиональной</w:t>
      </w:r>
      <w:r>
        <w:rPr>
          <w:rFonts w:ascii="Arial" w:cs="Arial" w:eastAsia="Arial" w:hAnsi="Arial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квалификации.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jc w:val="both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1.3. Организатором конкурса является Международный инновационный центр «Perspektiva plus», г. Теплице, Чехия (Masarykova třída 668/29). Поделитесь своими необычными работами</w:t>
      </w:r>
    </w:p>
    <w:p>
      <w:pPr>
        <w:jc w:val="both"/>
        <w:ind w:right="20" w:firstLine="2"/>
        <w:spacing w:after="0" w:line="250" w:lineRule="auto"/>
        <w:tabs>
          <w:tab w:leader="none" w:pos="19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учебно-методическими разработками (выступление на ГПС, педсоветах, семинарах, круглых столах, родительских собрания. Рабочие программы по предмету, программы воспитательной работы, программы работы с одарёнными детьми, эссе, обучающие игры, современные образовательные технологии и т.п.).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2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.</w:t>
      </w:r>
      <w:r>
        <w:rPr>
          <w:rFonts w:ascii="Arial" w:cs="Arial" w:eastAsia="Arial" w:hAnsi="Arial"/>
          <w:sz w:val="21"/>
          <w:szCs w:val="2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2.1 лучшая презентация,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2.2 лучшая разработка открытого мероприятия,</w:t>
      </w:r>
    </w:p>
    <w:p>
      <w:pPr>
        <w:ind w:right="6460" w:firstLine="2"/>
        <w:spacing w:after="0" w:line="250" w:lineRule="auto"/>
        <w:tabs>
          <w:tab w:leader="none" w:pos="3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лучший сайт воспитателя, 2.4.лучший проект воспитателя,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2.5 лучшее портфолио воспитателя,</w:t>
      </w: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2.6 лучший сценарий праздника,</w:t>
      </w: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2.7 лучшее творческое занятие,</w:t>
      </w: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2.8 патриотическое воспитание,</w:t>
      </w: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2.9 ваш вариант.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3. Критерии оценки работы: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3.1 Актуальность заявленной темы работы и ее полное раскрытие.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3.2 Обоснование всех результатов и выводов, полученных в ходе исследования.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3.3 Новизна исследования.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3.4 Практическое применение или значение проведенной работы.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3.5 Грамотность и логичность изложенного материала.</w:t>
      </w:r>
    </w:p>
    <w:p>
      <w:pPr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3.6 Безошибочность в проведенных расчетах и их точность. (если такие имеются)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40" w:firstLine="720"/>
        <w:spacing w:after="0" w:line="27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Все участники конкурса получают наградные документы. (Дипломы победителей 1,2 или 3 степени и дипломы участников)</w:t>
      </w:r>
    </w:p>
    <w:p>
      <w:pPr>
        <w:sectPr>
          <w:pgSz w:w="11900" w:h="16840" w:orient="portrait"/>
          <w:cols w:equalWidth="0" w:num="1">
            <w:col w:w="9740"/>
          </w:cols>
          <w:pgMar w:left="1440" w:top="1019" w:right="720" w:bottom="1106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Конкурс проводится с 01 февраля по 28 февраля 2021 г.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 проведения: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заочно.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9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Итоги подводятся с 1 по 15 марта 2021 г и публикуются на сайте организации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(Сроки корректируются)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http://perspektiva-plus.pro/index.php/konkursy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right="158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 xml:space="preserve">Заявка, копия квитанции об оплате и работа высылаются на электронную почту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auto"/>
        </w:rPr>
        <w:t>perspektiva .1969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color w:val="0000FF"/>
          </w:rPr>
          <w:t>@ gmail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1045210</wp:posOffset>
            </wp:positionH>
            <wp:positionV relativeFrom="paragraph">
              <wp:posOffset>-5715</wp:posOffset>
            </wp:positionV>
            <wp:extent cx="48133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Работы оцениваются еженедельно.</w:t>
      </w:r>
    </w:p>
    <w:p>
      <w:pPr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По всем вопросам обращаться:</w:t>
      </w:r>
    </w:p>
    <w:p>
      <w:pPr>
        <w:ind w:left="720" w:hanging="358"/>
        <w:spacing w:after="0" w:line="237" w:lineRule="auto"/>
        <w:tabs>
          <w:tab w:leader="none" w:pos="72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auto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.1969@ gmail.com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</w:p>
    <w:p>
      <w:pPr>
        <w:ind w:left="720" w:hanging="358"/>
        <w:spacing w:after="0" w:line="238" w:lineRule="auto"/>
        <w:tabs>
          <w:tab w:leader="none" w:pos="72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ind w:left="720" w:hanging="358"/>
        <w:spacing w:after="0"/>
        <w:tabs>
          <w:tab w:leader="none" w:pos="72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2641600</wp:posOffset>
            </wp:positionH>
            <wp:positionV relativeFrom="paragraph">
              <wp:posOffset>-354330</wp:posOffset>
            </wp:positionV>
            <wp:extent cx="82423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firstLine="71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360" w:right="6660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360" w:right="5320"/>
        <w:spacing w:after="0" w:line="2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360" w:right="536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ind w:left="360" w:right="440"/>
        <w:spacing w:after="0" w:line="25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360" w:right="24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360" w:right="3800"/>
        <w:spacing w:after="0" w:line="30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360" w:right="636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sectPr>
          <w:pgSz w:w="11900" w:h="16840" w:orient="portrait"/>
          <w:cols w:equalWidth="0" w:num="1">
            <w:col w:w="9740"/>
          </w:cols>
          <w:pgMar w:left="1440" w:top="1100" w:right="720" w:bottom="981" w:gutter="0" w:footer="0" w:header="0"/>
        </w:sectPr>
      </w:pPr>
    </w:p>
    <w:bookmarkStart w:id="2" w:name="page3"/>
    <w:bookmarkEnd w:id="2"/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580" w:right="686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580" w:right="558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ind w:left="580" w:right="660"/>
        <w:spacing w:after="0" w:line="25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80" w:right="46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580" w:right="4020"/>
        <w:spacing w:after="0" w:line="30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580" w:right="658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580" w:right="6860"/>
        <w:spacing w:after="0" w:line="3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дату проведения конкурса; ФИО участника.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220" w:right="340"/>
        <w:spacing w:after="0" w:line="3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-80645</wp:posOffset>
            </wp:positionH>
            <wp:positionV relativeFrom="paragraph">
              <wp:posOffset>190500</wp:posOffset>
            </wp:positionV>
            <wp:extent cx="6628130" cy="2573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10180"/>
          </w:cols>
          <w:pgMar w:left="1220" w:top="1127" w:right="500" w:bottom="1440" w:gutter="0" w:footer="0" w:header="0"/>
        </w:sectPr>
      </w:pPr>
    </w:p>
    <w:bookmarkStart w:id="3" w:name="page4"/>
    <w:bookmarkEnd w:id="3"/>
    <w:p>
      <w:pPr>
        <w:ind w:right="8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3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творческих работ и учебно-методических разработок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(название конкурса)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автора)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73660</wp:posOffset>
            </wp:positionH>
            <wp:positionV relativeFrom="paragraph">
              <wp:posOffset>542925</wp:posOffset>
            </wp:positionV>
            <wp:extent cx="6127750" cy="39141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391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учебы, класс (курс)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работы (полное название учебного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заведения, адрес, телефон, e-mail)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Должность</w:t>
      </w:r>
    </w:p>
    <w:p>
      <w:pPr>
        <w:ind w:left="14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Тип работы (методическая разработка, научно-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исследовательский проект и т. д.)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работы, представленной на конкурс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автора для писем (в случае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необходимости)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Ученое звание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</w:t>
      </w: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оплаты)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93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</w:p>
    <w:p>
      <w:pPr>
        <w:ind w:right="1360"/>
        <w:spacing w:after="0" w:line="28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-8255</wp:posOffset>
            </wp:positionH>
            <wp:positionV relativeFrom="paragraph">
              <wp:posOffset>352425</wp:posOffset>
            </wp:positionV>
            <wp:extent cx="6127750" cy="5588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40"/>
          </w:cols>
          <w:pgMar w:left="1440" w:top="1423" w:right="72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ind w:left="4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ind w:left="120"/>
        <w:spacing w:after="0"/>
        <w:tabs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Яндекс Деньги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ectPr>
          <w:pgSz w:w="11900" w:h="16840" w:orient="portrait"/>
          <w:cols w:equalWidth="0" w:num="1">
            <w:col w:w="9740"/>
          </w:cols>
          <w:pgMar w:left="1440" w:top="1423" w:right="720" w:bottom="1440" w:gutter="0" w:footer="0" w:header="0"/>
          <w:type w:val="continuous"/>
        </w:sectPr>
      </w:pPr>
    </w:p>
    <w:bookmarkStart w:id="4" w:name="page5"/>
    <w:bookmarkEnd w:id="4"/>
    <w:p>
      <w:pPr>
        <w:ind w:left="120"/>
        <w:spacing w:after="0"/>
        <w:tabs>
          <w:tab w:leader="none" w:pos="488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Visa Qiwi Wallet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-8255</wp:posOffset>
            </wp:positionH>
            <wp:positionV relativeFrom="paragraph">
              <wp:posOffset>-167005</wp:posOffset>
            </wp:positionV>
            <wp:extent cx="6127750" cy="15811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560"/>
          </w:cols>
          <w:pgMar w:left="1440" w:top="1111" w:right="900" w:bottom="1440" w:gutter="0" w:footer="0" w:header="0"/>
        </w:sectPr>
      </w:pP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4276 4100 1737 8464</w:t>
            </w:r>
          </w:p>
        </w:tc>
        <w:tc>
          <w:tcPr>
            <w:tcW w:w="2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(Александр</w:t>
            </w:r>
          </w:p>
        </w:tc>
      </w:tr>
      <w:tr>
        <w:trPr>
          <w:trHeight w:val="276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Карта Сбербанка (Viza)</w:t>
            </w:r>
          </w:p>
        </w:tc>
        <w:tc>
          <w:tcPr>
            <w:tcW w:w="2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Дмитриевич Ю.)</w:t>
            </w: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8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48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5106 2180 3190 4857</w:t>
            </w:r>
          </w:p>
        </w:tc>
        <w:tc>
          <w:tcPr>
            <w:tcW w:w="2520" w:type="dxa"/>
            <w:vAlign w:val="bottom"/>
          </w:tcPr>
          <w:p>
            <w:pPr>
              <w:ind w:left="2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(Светлана Николаевна</w:t>
            </w:r>
          </w:p>
        </w:tc>
      </w:tr>
      <w:tr>
        <w:trPr>
          <w:trHeight w:val="276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Карта Яндекс Деньги (MasterCard)</w:t>
            </w:r>
          </w:p>
        </w:tc>
        <w:tc>
          <w:tcPr>
            <w:tcW w:w="514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Ю.) (12/20) Svetlana Iurchuk</w:t>
            </w:r>
          </w:p>
        </w:tc>
      </w:tr>
      <w:tr>
        <w:trPr>
          <w:trHeight w:val="268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48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2202 2015 0875 0201</w:t>
            </w:r>
          </w:p>
        </w:tc>
        <w:tc>
          <w:tcPr>
            <w:tcW w:w="2520" w:type="dxa"/>
            <w:vAlign w:val="bottom"/>
          </w:tcPr>
          <w:p>
            <w:pPr>
              <w:ind w:left="2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(Светлана Николаевна</w:t>
            </w:r>
          </w:p>
        </w:tc>
      </w:tr>
      <w:tr>
        <w:trPr>
          <w:trHeight w:val="276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Карта Сбербанка (Мир)</w:t>
            </w:r>
          </w:p>
        </w:tc>
        <w:tc>
          <w:tcPr>
            <w:tcW w:w="2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Ю.) (02/23)</w:t>
            </w: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8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140" w:type="dxa"/>
            <w:vAlign w:val="bottom"/>
            <w:gridSpan w:val="2"/>
          </w:tcPr>
          <w:p>
            <w:pPr>
              <w:ind w:left="480"/>
              <w:spacing w:after="0" w:line="26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5599 0050 8707 2117 (Светлана Николаевна</w:t>
            </w:r>
          </w:p>
        </w:tc>
      </w:tr>
      <w:tr>
        <w:trPr>
          <w:trHeight w:val="318"/>
        </w:trPr>
        <w:tc>
          <w:tcPr>
            <w:tcW w:w="4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Яндекс Деньги</w:t>
            </w:r>
          </w:p>
        </w:tc>
        <w:tc>
          <w:tcPr>
            <w:tcW w:w="514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Ю.) (11\21) Svetlana Iurchuk</w:t>
            </w:r>
          </w:p>
        </w:tc>
      </w:tr>
    </w:tbl>
    <w:p>
      <w:pPr>
        <w:sectPr>
          <w:pgSz w:w="11900" w:h="16840" w:orient="portrait"/>
          <w:cols w:equalWidth="0" w:num="1">
            <w:col w:w="9560"/>
          </w:cols>
          <w:pgMar w:left="1440" w:top="1111" w:right="900" w:bottom="1440" w:gutter="0" w:footer="0" w:header="0"/>
          <w:type w:val="continuous"/>
        </w:sectPr>
      </w:pPr>
    </w:p>
    <w:bookmarkStart w:id="5" w:name="page6"/>
    <w:bookmarkEnd w:id="5"/>
    <w:p>
      <w:pPr>
        <w:ind w:left="26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sectPr>
      <w:pgSz w:w="11900" w:h="16840" w:orient="portrait"/>
      <w:cols w:equalWidth="0" w:num="1">
        <w:col w:w="9600"/>
      </w:cols>
      <w:pgMar w:left="1440" w:top="1116" w:right="86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и"/>
      <w:numFmt w:val="bullet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23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8" Type="http://schemas.openxmlformats.org/officeDocument/2006/relationships/hyperlink" Target="mailto:vesnaa777@gmail.com" TargetMode="External"/><Relationship Id="rId10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2021-02-02T08:07:02Z</dcterms:created>
  <dcterms:modified xsi:type="dcterms:W3CDTF">2021-02-02T08:07:02Z</dcterms:modified>
</cp:coreProperties>
</file>